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41"/>
        <w:gridCol w:w="1714"/>
        <w:gridCol w:w="5646"/>
      </w:tblGrid>
      <w:tr w:rsidR="00450216" w:rsidRPr="00450216">
        <w:tc>
          <w:tcPr>
            <w:tcW w:w="3080" w:type="dxa"/>
          </w:tcPr>
          <w:p w:rsidR="00362221" w:rsidRPr="00450216" w:rsidRDefault="00362221" w:rsidP="00664289">
            <w:pPr>
              <w:suppressAutoHyphens/>
              <w:spacing w:after="0" w:line="360" w:lineRule="auto"/>
              <w:ind w:left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362221" w:rsidRPr="00450216" w:rsidRDefault="00362221" w:rsidP="0066428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2" w:type="dxa"/>
          </w:tcPr>
          <w:p w:rsidR="00362221" w:rsidRPr="00450216" w:rsidRDefault="00362221" w:rsidP="00664289">
            <w:pPr>
              <w:suppressAutoHyphens/>
              <w:spacing w:after="0" w:line="240" w:lineRule="auto"/>
              <w:ind w:left="709" w:right="-109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0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  <w:p w:rsidR="00362221" w:rsidRPr="00450216" w:rsidRDefault="00362221" w:rsidP="00664289">
            <w:pPr>
              <w:suppressAutoHyphens/>
              <w:spacing w:after="0" w:line="240" w:lineRule="auto"/>
              <w:ind w:left="709" w:right="-109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0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Приказом Генерального директора</w:t>
            </w:r>
          </w:p>
          <w:p w:rsidR="00362221" w:rsidRPr="00450216" w:rsidRDefault="00362221" w:rsidP="00664289">
            <w:pPr>
              <w:suppressAutoHyphens/>
              <w:spacing w:after="0" w:line="240" w:lineRule="auto"/>
              <w:ind w:left="709" w:right="-109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0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ООО «Южно-Региональный регистратор»</w:t>
            </w:r>
          </w:p>
          <w:p w:rsidR="00362221" w:rsidRPr="00450216" w:rsidRDefault="00362221" w:rsidP="00664289">
            <w:pPr>
              <w:suppressAutoHyphens/>
              <w:spacing w:after="0" w:line="360" w:lineRule="auto"/>
              <w:ind w:right="-1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2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_____ от ___________ 2023</w:t>
            </w:r>
          </w:p>
        </w:tc>
      </w:tr>
    </w:tbl>
    <w:p w:rsidR="00362221" w:rsidRPr="00450216" w:rsidRDefault="00362221" w:rsidP="000D5F17">
      <w:pPr>
        <w:shd w:val="clear" w:color="auto" w:fill="FFFFFF"/>
        <w:spacing w:after="120" w:line="240" w:lineRule="auto"/>
        <w:ind w:left="5954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221" w:rsidRPr="00450216" w:rsidRDefault="00362221" w:rsidP="00C44C47">
      <w:pPr>
        <w:shd w:val="clear" w:color="auto" w:fill="FFFFFF"/>
        <w:spacing w:after="120" w:line="240" w:lineRule="auto"/>
        <w:ind w:left="567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Вводится в действие с 01.04.2023</w:t>
      </w:r>
    </w:p>
    <w:p w:rsidR="00362221" w:rsidRPr="00450216" w:rsidRDefault="00362221" w:rsidP="000D5F17">
      <w:pPr>
        <w:shd w:val="clear" w:color="auto" w:fill="FFFFFF"/>
        <w:spacing w:after="12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2221" w:rsidRPr="00450216" w:rsidRDefault="00362221" w:rsidP="0044119E">
      <w:pPr>
        <w:pStyle w:val="Style5"/>
        <w:widowControl/>
        <w:spacing w:after="120"/>
        <w:jc w:val="center"/>
        <w:rPr>
          <w:rStyle w:val="FontStyle14"/>
          <w:color w:val="000000" w:themeColor="text1"/>
          <w:sz w:val="24"/>
          <w:szCs w:val="24"/>
        </w:rPr>
      </w:pPr>
      <w:r w:rsidRPr="00450216">
        <w:rPr>
          <w:rStyle w:val="FontStyle14"/>
          <w:color w:val="000000" w:themeColor="text1"/>
          <w:sz w:val="24"/>
          <w:szCs w:val="24"/>
        </w:rPr>
        <w:t>ПОЛОЖЕНИЕ О «ЛИЧНОМ КАБИНЕТЕ АКЦИОНЕРА»</w:t>
      </w:r>
    </w:p>
    <w:p w:rsidR="00362221" w:rsidRPr="00450216" w:rsidRDefault="00362221" w:rsidP="007B6330">
      <w:pPr>
        <w:pStyle w:val="Style6"/>
        <w:widowControl/>
        <w:spacing w:after="120"/>
        <w:jc w:val="center"/>
        <w:rPr>
          <w:rStyle w:val="FontStyle14"/>
          <w:color w:val="000000" w:themeColor="text1"/>
          <w:sz w:val="24"/>
          <w:szCs w:val="24"/>
        </w:rPr>
      </w:pPr>
      <w:r w:rsidRPr="00450216">
        <w:rPr>
          <w:rStyle w:val="FontStyle14"/>
          <w:color w:val="000000" w:themeColor="text1"/>
          <w:sz w:val="24"/>
          <w:szCs w:val="24"/>
        </w:rPr>
        <w:t>ООО «Южно-Региональный регистратор»</w:t>
      </w:r>
    </w:p>
    <w:p w:rsidR="00362221" w:rsidRPr="00450216" w:rsidRDefault="00362221" w:rsidP="007B6330">
      <w:pPr>
        <w:pStyle w:val="Style6"/>
        <w:widowControl/>
        <w:spacing w:after="120"/>
        <w:jc w:val="center"/>
        <w:rPr>
          <w:rStyle w:val="FontStyle14"/>
          <w:color w:val="000000" w:themeColor="text1"/>
          <w:sz w:val="24"/>
          <w:szCs w:val="24"/>
        </w:rPr>
      </w:pPr>
    </w:p>
    <w:p w:rsidR="00362221" w:rsidRPr="00450216" w:rsidRDefault="00362221" w:rsidP="0044119E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5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50216">
        <w:rPr>
          <w:rStyle w:val="FontStyle17"/>
          <w:color w:val="000000" w:themeColor="text1"/>
          <w:sz w:val="24"/>
          <w:szCs w:val="24"/>
        </w:rPr>
        <w:t>Общие положения</w:t>
      </w:r>
    </w:p>
    <w:p w:rsidR="00362221" w:rsidRPr="00450216" w:rsidRDefault="00362221" w:rsidP="0044119E">
      <w:pPr>
        <w:pStyle w:val="Style8"/>
        <w:widowControl/>
        <w:tabs>
          <w:tab w:val="left" w:pos="490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1.1. Настоящее Положение определяет порядок использования Пользователями электронного сервиса «Личный кабинет акционера» ООО «Южно-Региональный регистратор» (далее - Регистратор) с использованием сети Интернет через сайт ООО «Южно-Региональный регистратор» </w:t>
      </w:r>
      <w:hyperlink r:id="rId5" w:history="1">
        <w:r w:rsidRPr="00450216">
          <w:rPr>
            <w:rStyle w:val="a3"/>
            <w:color w:val="000000" w:themeColor="text1"/>
            <w:lang w:val="en-US"/>
          </w:rPr>
          <w:t>www</w:t>
        </w:r>
        <w:r w:rsidRPr="00450216">
          <w:rPr>
            <w:rStyle w:val="a3"/>
            <w:color w:val="000000" w:themeColor="text1"/>
          </w:rPr>
          <w:t>.</w:t>
        </w:r>
        <w:r w:rsidRPr="00450216">
          <w:rPr>
            <w:rStyle w:val="a3"/>
            <w:color w:val="000000" w:themeColor="text1"/>
            <w:lang w:val="en-US"/>
          </w:rPr>
          <w:t>ug</w:t>
        </w:r>
        <w:r w:rsidRPr="00450216">
          <w:rPr>
            <w:rStyle w:val="a3"/>
            <w:color w:val="000000" w:themeColor="text1"/>
          </w:rPr>
          <w:t>-</w:t>
        </w:r>
        <w:r w:rsidRPr="00450216">
          <w:rPr>
            <w:rStyle w:val="a3"/>
            <w:color w:val="000000" w:themeColor="text1"/>
            <w:lang w:val="en-US"/>
          </w:rPr>
          <w:t>rr</w:t>
        </w:r>
        <w:r w:rsidRPr="00450216">
          <w:rPr>
            <w:rStyle w:val="a3"/>
            <w:color w:val="000000" w:themeColor="text1"/>
          </w:rPr>
          <w:t>.</w:t>
        </w:r>
        <w:r w:rsidRPr="00450216">
          <w:rPr>
            <w:rStyle w:val="a3"/>
            <w:color w:val="000000" w:themeColor="text1"/>
            <w:lang w:val="en-US"/>
          </w:rPr>
          <w:t>ru</w:t>
        </w:r>
      </w:hyperlink>
      <w:r w:rsidRPr="00450216">
        <w:rPr>
          <w:rStyle w:val="FontStyle16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362221" w:rsidRPr="00450216" w:rsidRDefault="00362221" w:rsidP="0044119E">
      <w:pPr>
        <w:pStyle w:val="Style10"/>
        <w:widowControl/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- 1.2. «Личный кабинет акционера» предоставляет Пользователю следующие возможности: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просмотр сведений о ценных бумагах, учитываемых на лицевых счетах Пользователя, открытых в реестрах, ведение которых осуществляет Регистратор, в том числе об их количестве, номинальной и/или рыночной стоимости;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 просмотр информации о начисленных и выплаченных дивидендах Пользователю по эмитентам, в отношении которых Регистратор выполняет функции агента по выплате доходов по ценным бумагам;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266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 заполнить и распечатать распоряжения на бланках Регистратора;</w:t>
      </w:r>
    </w:p>
    <w:p w:rsidR="00362221" w:rsidRPr="00450216" w:rsidRDefault="00362221" w:rsidP="00FC3C0D">
      <w:pPr>
        <w:pStyle w:val="Style10"/>
        <w:widowControl/>
        <w:numPr>
          <w:ilvl w:val="0"/>
          <w:numId w:val="28"/>
        </w:numPr>
        <w:tabs>
          <w:tab w:val="left" w:pos="266"/>
        </w:tabs>
        <w:spacing w:after="120"/>
        <w:jc w:val="both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 произвести </w:t>
      </w:r>
      <w:r w:rsidRPr="00450216">
        <w:rPr>
          <w:color w:val="000000" w:themeColor="text1"/>
        </w:rPr>
        <w:t>дистанционное голосование на общем собрании акционеров эмитентов, которые в соответствующем соглашении с Регистратором, предусмотрели право дистанционного голосования по принадлежащим Пользователю ценным бумагам.</w:t>
      </w:r>
    </w:p>
    <w:p w:rsidR="00362221" w:rsidRPr="00450216" w:rsidRDefault="00362221" w:rsidP="00264C47">
      <w:pPr>
        <w:pStyle w:val="Style8"/>
        <w:widowControl/>
        <w:tabs>
          <w:tab w:val="left" w:pos="490"/>
        </w:tabs>
        <w:spacing w:after="120" w:line="240" w:lineRule="auto"/>
        <w:ind w:firstLine="0"/>
        <w:jc w:val="left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1.3. Термины и определения, применяемые в настоящем Положении: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7"/>
          <w:b w:val="0"/>
          <w:bCs w:val="0"/>
          <w:color w:val="000000" w:themeColor="text1"/>
          <w:sz w:val="24"/>
          <w:szCs w:val="24"/>
        </w:rPr>
      </w:pPr>
      <w:r w:rsidRPr="00450216">
        <w:rPr>
          <w:rStyle w:val="FontStyle17"/>
          <w:b w:val="0"/>
          <w:bCs w:val="0"/>
          <w:color w:val="000000" w:themeColor="text1"/>
          <w:sz w:val="24"/>
          <w:szCs w:val="24"/>
        </w:rPr>
        <w:t>Термины и определения, применяемые в настоящем Положении, определяются Правилами ведения реестра Регистратора с учетом изложенного ниже: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Личный кабинет акционера </w:t>
      </w:r>
      <w:r w:rsidRPr="00450216">
        <w:rPr>
          <w:rStyle w:val="FontStyle16"/>
          <w:color w:val="000000" w:themeColor="text1"/>
          <w:sz w:val="24"/>
          <w:szCs w:val="24"/>
        </w:rPr>
        <w:t xml:space="preserve">(далее - </w:t>
      </w:r>
      <w:r w:rsidRPr="00450216">
        <w:rPr>
          <w:rStyle w:val="FontStyle17"/>
          <w:color w:val="000000" w:themeColor="text1"/>
          <w:sz w:val="24"/>
          <w:szCs w:val="24"/>
        </w:rPr>
        <w:t xml:space="preserve">ЛКА) </w:t>
      </w:r>
      <w:r w:rsidRPr="00450216">
        <w:rPr>
          <w:rStyle w:val="FontStyle16"/>
          <w:color w:val="000000" w:themeColor="text1"/>
          <w:sz w:val="24"/>
          <w:szCs w:val="24"/>
        </w:rPr>
        <w:t>- программно-технологический комплекс, позволяющий проводить аутентификацию и авторизацию его Пользователей, и в случае успешной аутентификации предоставлять им с использованием сети Интернет возможности, указанные в п.1.2. Положения.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Личный кабинет </w:t>
      </w:r>
      <w:r w:rsidRPr="00450216">
        <w:rPr>
          <w:rStyle w:val="FontStyle16"/>
          <w:color w:val="000000" w:themeColor="text1"/>
          <w:sz w:val="24"/>
          <w:szCs w:val="24"/>
        </w:rPr>
        <w:t xml:space="preserve">(далее - </w:t>
      </w:r>
      <w:r w:rsidRPr="00450216">
        <w:rPr>
          <w:rStyle w:val="FontStyle17"/>
          <w:color w:val="000000" w:themeColor="text1"/>
          <w:sz w:val="24"/>
          <w:szCs w:val="24"/>
        </w:rPr>
        <w:t xml:space="preserve">ЛК) </w:t>
      </w:r>
      <w:r w:rsidRPr="00450216">
        <w:rPr>
          <w:rStyle w:val="FontStyle16"/>
          <w:color w:val="000000" w:themeColor="text1"/>
          <w:sz w:val="24"/>
          <w:szCs w:val="24"/>
        </w:rPr>
        <w:t>- программно-технологический комплекс, расположенный на сайте Регистратора, позволяющий с использованием сети Интернет его Пользователю возможности получения услуг, не требующих идентификацию личности Пользователя (п.14. Положения).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b/>
          <w:bCs/>
          <w:color w:val="000000" w:themeColor="text1"/>
          <w:sz w:val="24"/>
          <w:szCs w:val="24"/>
        </w:rPr>
        <w:t>Пользователь</w:t>
      </w:r>
      <w:r w:rsidRPr="00450216">
        <w:rPr>
          <w:rStyle w:val="FontStyle16"/>
          <w:color w:val="000000" w:themeColor="text1"/>
          <w:sz w:val="24"/>
          <w:szCs w:val="24"/>
        </w:rPr>
        <w:t xml:space="preserve"> - физическое или юридическое лицо, зарегистрированное в ЛКА, которому предоставляются возможности в соответствии с его Заявлением.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b/>
          <w:bCs/>
          <w:color w:val="000000" w:themeColor="text1"/>
          <w:sz w:val="24"/>
          <w:szCs w:val="24"/>
        </w:rPr>
        <w:t>Регистрация</w:t>
      </w:r>
      <w:r w:rsidRPr="00450216">
        <w:rPr>
          <w:rStyle w:val="FontStyle16"/>
          <w:color w:val="000000" w:themeColor="text1"/>
          <w:sz w:val="24"/>
          <w:szCs w:val="24"/>
        </w:rPr>
        <w:t xml:space="preserve"> - процесс регистрации обратившегося к Регистратору физического или юридического лица с Заявлением о предоставлении ЛКА. 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b/>
          <w:bCs/>
          <w:color w:val="000000" w:themeColor="text1"/>
          <w:sz w:val="24"/>
          <w:szCs w:val="24"/>
        </w:rPr>
        <w:t>Заявление</w:t>
      </w:r>
      <w:r w:rsidRPr="00450216">
        <w:rPr>
          <w:rStyle w:val="FontStyle16"/>
          <w:color w:val="000000" w:themeColor="text1"/>
          <w:sz w:val="24"/>
          <w:szCs w:val="24"/>
        </w:rPr>
        <w:t xml:space="preserve"> (Заявление о предоставлении доступа в ЛКА) – документ, подаваемый физическим или юридическим лицом для использования ЛКА. Формы заявления приведены в Приложениях 1 и 2 к настоящему Положению.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7"/>
          <w:b w:val="0"/>
          <w:bCs w:val="0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Контактный телефон </w:t>
      </w:r>
      <w:r w:rsidRPr="00450216">
        <w:rPr>
          <w:rStyle w:val="FontStyle16"/>
          <w:color w:val="000000" w:themeColor="text1"/>
          <w:sz w:val="24"/>
          <w:szCs w:val="24"/>
        </w:rPr>
        <w:t>- номер мобильного телефона Пользователя, указанный в Заявлении о предоставлении доступа в ЛКА.</w:t>
      </w:r>
      <w:r w:rsidRPr="00450216">
        <w:rPr>
          <w:rStyle w:val="FontStyle17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7"/>
          <w:rFonts w:cs="Calibri"/>
          <w:b w:val="0"/>
          <w:bCs w:val="0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lastRenderedPageBreak/>
        <w:t xml:space="preserve">Контактный </w:t>
      </w:r>
      <w:r w:rsidRPr="00450216">
        <w:rPr>
          <w:rStyle w:val="FontStyle17"/>
          <w:color w:val="000000" w:themeColor="text1"/>
          <w:sz w:val="24"/>
          <w:szCs w:val="24"/>
          <w:lang w:val="en-US"/>
        </w:rPr>
        <w:t>e</w:t>
      </w:r>
      <w:r w:rsidRPr="00450216">
        <w:rPr>
          <w:rStyle w:val="FontStyle17"/>
          <w:color w:val="000000" w:themeColor="text1"/>
          <w:sz w:val="24"/>
          <w:szCs w:val="24"/>
        </w:rPr>
        <w:t>-</w:t>
      </w:r>
      <w:r w:rsidRPr="00450216">
        <w:rPr>
          <w:rStyle w:val="FontStyle17"/>
          <w:color w:val="000000" w:themeColor="text1"/>
          <w:sz w:val="24"/>
          <w:szCs w:val="24"/>
          <w:lang w:val="en-US"/>
        </w:rPr>
        <w:t>mail</w:t>
      </w:r>
      <w:r w:rsidRPr="00450216">
        <w:rPr>
          <w:rStyle w:val="FontStyle17"/>
          <w:color w:val="000000" w:themeColor="text1"/>
          <w:sz w:val="24"/>
          <w:szCs w:val="24"/>
        </w:rPr>
        <w:t xml:space="preserve"> </w:t>
      </w:r>
      <w:r w:rsidRPr="00450216">
        <w:rPr>
          <w:rStyle w:val="FontStyle16"/>
          <w:color w:val="000000" w:themeColor="text1"/>
          <w:sz w:val="24"/>
          <w:szCs w:val="24"/>
        </w:rPr>
        <w:t>– адрес электронной почты Пользователя, указанный в Заявлении о предоставлении доступа в ЛКА.</w:t>
      </w:r>
    </w:p>
    <w:p w:rsidR="00362221" w:rsidRPr="00450216" w:rsidRDefault="00362221" w:rsidP="0044119E">
      <w:pPr>
        <w:pStyle w:val="Style8"/>
        <w:widowControl/>
        <w:tabs>
          <w:tab w:val="left" w:pos="907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b/>
          <w:bCs/>
          <w:color w:val="000000" w:themeColor="text1"/>
          <w:sz w:val="24"/>
          <w:szCs w:val="24"/>
        </w:rPr>
        <w:t>Предоставление доступа</w:t>
      </w:r>
      <w:r w:rsidRPr="00450216">
        <w:rPr>
          <w:rStyle w:val="FontStyle16"/>
          <w:color w:val="000000" w:themeColor="text1"/>
          <w:sz w:val="24"/>
          <w:szCs w:val="24"/>
        </w:rPr>
        <w:t xml:space="preserve"> </w:t>
      </w:r>
      <w:r w:rsidRPr="00450216">
        <w:rPr>
          <w:rStyle w:val="FontStyle17"/>
          <w:color w:val="000000" w:themeColor="text1"/>
          <w:sz w:val="24"/>
          <w:szCs w:val="24"/>
        </w:rPr>
        <w:t xml:space="preserve">в ЛКА </w:t>
      </w:r>
      <w:r w:rsidRPr="00450216">
        <w:rPr>
          <w:rStyle w:val="FontStyle16"/>
          <w:color w:val="000000" w:themeColor="text1"/>
          <w:sz w:val="24"/>
          <w:szCs w:val="24"/>
        </w:rPr>
        <w:t>- присвоение физическому или юридическому лицу идентификатора (логина) и временного пароля для входа в ЛКА и их передача способом, указанным в Заявлении.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Отказ от регистрации </w:t>
      </w:r>
      <w:r w:rsidRPr="00450216">
        <w:rPr>
          <w:rStyle w:val="FontStyle16"/>
          <w:color w:val="000000" w:themeColor="text1"/>
          <w:sz w:val="24"/>
          <w:szCs w:val="24"/>
        </w:rPr>
        <w:t>- отказ от регистрации обратившегося к Регистратору физического или юридического лица в качестве Пользователя и передача уведомления об отказе от регистрации способом, указанным в Заявлении.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Пароль </w:t>
      </w:r>
      <w:r w:rsidRPr="00450216">
        <w:rPr>
          <w:rStyle w:val="FontStyle16"/>
          <w:color w:val="000000" w:themeColor="text1"/>
          <w:sz w:val="24"/>
          <w:szCs w:val="24"/>
        </w:rPr>
        <w:t>- секретная последовательность символов, используемая Пользователем в паре с личным идентификатором (логином) для аутентификации Пользователя при входе в ЛКА.</w:t>
      </w:r>
    </w:p>
    <w:p w:rsidR="00362221" w:rsidRPr="00450216" w:rsidRDefault="00362221" w:rsidP="0044119E">
      <w:pPr>
        <w:pStyle w:val="Style8"/>
        <w:widowControl/>
        <w:tabs>
          <w:tab w:val="left" w:pos="526"/>
        </w:tabs>
        <w:spacing w:after="120" w:line="240" w:lineRule="auto"/>
        <w:ind w:firstLine="0"/>
        <w:rPr>
          <w:rStyle w:val="FontStyle17"/>
          <w:rFonts w:cs="Calibri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Аутентификация </w:t>
      </w:r>
      <w:r w:rsidRPr="00450216">
        <w:rPr>
          <w:rStyle w:val="FontStyle16"/>
          <w:color w:val="000000" w:themeColor="text1"/>
          <w:sz w:val="24"/>
          <w:szCs w:val="24"/>
        </w:rPr>
        <w:t>- функция ЛКА по проверке введенного Пользователем личного идентификатора (логина) и введенного им пароля/временного пароля.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Авторизация </w:t>
      </w:r>
      <w:r w:rsidRPr="00450216">
        <w:rPr>
          <w:rStyle w:val="FontStyle16"/>
          <w:color w:val="000000" w:themeColor="text1"/>
          <w:sz w:val="24"/>
          <w:szCs w:val="24"/>
        </w:rPr>
        <w:t>- санкционирование доступа Пользователю к функциям и данным ЛКА после успешного прохождения им аутентификации.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 xml:space="preserve">Временный пароль </w:t>
      </w:r>
      <w:r w:rsidRPr="00450216">
        <w:rPr>
          <w:rStyle w:val="FontStyle16"/>
          <w:color w:val="000000" w:themeColor="text1"/>
          <w:sz w:val="24"/>
          <w:szCs w:val="24"/>
        </w:rPr>
        <w:t>- пароль, передаваемый Регистратором Пользователю ЛКА после заполнения им Заявления, позволяющий ему авторизоваться в ЛКА для целей изменения временного пароля на личный пароль, отвечающий требованиям информационной безопасности.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b/>
          <w:bCs/>
          <w:color w:val="000000" w:themeColor="text1"/>
          <w:sz w:val="24"/>
          <w:szCs w:val="24"/>
        </w:rPr>
        <w:t xml:space="preserve">Кодовое </w:t>
      </w:r>
      <w:r w:rsidRPr="00450216">
        <w:rPr>
          <w:rStyle w:val="FontStyle17"/>
          <w:color w:val="000000" w:themeColor="text1"/>
          <w:sz w:val="24"/>
          <w:szCs w:val="24"/>
        </w:rPr>
        <w:t xml:space="preserve">слово </w:t>
      </w:r>
      <w:r w:rsidRPr="00450216">
        <w:rPr>
          <w:rStyle w:val="FontStyle16"/>
          <w:color w:val="000000" w:themeColor="text1"/>
          <w:sz w:val="24"/>
          <w:szCs w:val="24"/>
        </w:rPr>
        <w:t>- секретное слово, указанное в Заявлении, используемое для идентификации Пользователя при его обращении по телефону в Службу поддержки пользователей ЛКА.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Система Дистанционного Голосования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(далее - Система ДГ) – часть совокупности программно-аппаратных средств ЛКА, с целью предоставления Пользователю права дистанционного голосования по принадлежащим ему ценным бумагам.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Электронный документ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(ЭД) – совокупность байт, содержащая информационное сообщение Системы ДГ.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Электронная подпись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(ЭП) – определённая совокупность данных посредством использования идентификатора (логина) и пароля для входа в ЛКА, подтверждающая факт формирования ЭД Пользователем и используемая для аутентификации (подтверждение авторства и целостности) электронного документа.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Логин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450216">
        <w:rPr>
          <w:rStyle w:val="FontStyle16"/>
          <w:color w:val="000000" w:themeColor="text1"/>
          <w:sz w:val="24"/>
          <w:szCs w:val="24"/>
        </w:rPr>
        <w:t xml:space="preserve">идентификатор, состоящий из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определённой последовательности символов, присваиваемый Регистратором Пользователю и предназначенный для входа в ЛКА,  идентификации Пользователя и формирования им электронной подписи и проверки корректности электронной подписи.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Компрометация ЭП/пароля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утрата, повреждение или получения несанкционированного доступа к Логину и Паролю со стороны третьих лиц, позволяющее иным лицам использовать ЛКА от имени Пользователя.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технические средства и оборудование.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программное обеспечение.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Электронный бюллетень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ЭД, идентичный бюллетеню и предоставляющий Пользователю право голосования на общем собрании акционеров, аналогично голосованию путем направления/предоставления бюллетеня на бумажном носителе.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Электронное Указание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(Электронное указание для голосования) -  ЭД, идентичный бюллетеню и предписывающий Регистратору зарегистрироваться на общем собрании акционеров от имени Пользователя и проголосовать согласно полученным указаниям Пользователя.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Стороны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Пользователь и Регистратор.</w:t>
      </w:r>
    </w:p>
    <w:p w:rsidR="00362221" w:rsidRPr="00450216" w:rsidRDefault="00362221" w:rsidP="00264C47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color w:val="000000" w:themeColor="text1"/>
        </w:rPr>
        <w:lastRenderedPageBreak/>
        <w:t>1.4. В соответствии с п.2 ст. 5 и п.2 ст. 6 Федерального закона от 06.04.2011 N 63-ФЗ «Об электронной подписи» для идентификации Пользователя используется простая электронная подпись в виде идентификатора (Логина) с использованием Пароля.</w:t>
      </w:r>
    </w:p>
    <w:p w:rsidR="00362221" w:rsidRPr="00450216" w:rsidRDefault="00362221" w:rsidP="00264C47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1.5. Ссылка для перехода в ЛКА представлена на официальном сайте Регистратора. Телефон Службы поддержки пользователей ЛКА представлены на сайте Регистратора на странице с описанием ЛКА.</w:t>
      </w:r>
    </w:p>
    <w:p w:rsidR="00362221" w:rsidRPr="00450216" w:rsidRDefault="00362221" w:rsidP="00264C47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1.6. Настоящее Положение публикуется на официальном сайте Регистратора (</w:t>
      </w:r>
      <w:hyperlink r:id="rId6" w:history="1">
        <w:r w:rsidRPr="00450216">
          <w:rPr>
            <w:rStyle w:val="a3"/>
            <w:color w:val="000000" w:themeColor="text1"/>
          </w:rPr>
          <w:t>http://www.</w:t>
        </w:r>
        <w:r w:rsidRPr="00450216">
          <w:rPr>
            <w:rStyle w:val="a3"/>
            <w:color w:val="000000" w:themeColor="text1"/>
            <w:lang w:val="en-US"/>
          </w:rPr>
          <w:t>u</w:t>
        </w:r>
        <w:r w:rsidRPr="00450216">
          <w:rPr>
            <w:rStyle w:val="a3"/>
            <w:color w:val="000000" w:themeColor="text1"/>
          </w:rPr>
          <w:t>g-</w:t>
        </w:r>
        <w:r w:rsidRPr="00450216">
          <w:rPr>
            <w:rStyle w:val="a3"/>
            <w:color w:val="000000" w:themeColor="text1"/>
            <w:lang w:val="en-US"/>
          </w:rPr>
          <w:t>rr</w:t>
        </w:r>
        <w:r w:rsidRPr="00450216">
          <w:rPr>
            <w:rStyle w:val="a3"/>
            <w:color w:val="000000" w:themeColor="text1"/>
          </w:rPr>
          <w:t>.</w:t>
        </w:r>
        <w:r w:rsidRPr="00450216">
          <w:rPr>
            <w:rStyle w:val="a3"/>
            <w:color w:val="000000" w:themeColor="text1"/>
            <w:lang w:val="en-US"/>
          </w:rPr>
          <w:t>ru</w:t>
        </w:r>
      </w:hyperlink>
      <w:r w:rsidRPr="00450216">
        <w:rPr>
          <w:color w:val="000000" w:themeColor="text1"/>
        </w:rPr>
        <w:t>)</w:t>
      </w:r>
      <w:r w:rsidRPr="00450216">
        <w:rPr>
          <w:rStyle w:val="FontStyle16"/>
          <w:color w:val="000000" w:themeColor="text1"/>
          <w:sz w:val="24"/>
          <w:szCs w:val="24"/>
        </w:rPr>
        <w:t>. Регистратор имеет право вносить изменения в Положение в случае изменения требований действующего законодательства РФ и, с учетом возможностей действующей версии ЛКА. Новая редакция Положения вступает в силу не ранее чем через 5 дней, с даты её опубликования на сайте Регистратора (</w:t>
      </w:r>
      <w:hyperlink r:id="rId7" w:history="1">
        <w:r w:rsidRPr="00450216">
          <w:rPr>
            <w:rStyle w:val="a3"/>
            <w:color w:val="000000" w:themeColor="text1"/>
          </w:rPr>
          <w:t>http://www.</w:t>
        </w:r>
        <w:r w:rsidRPr="00450216">
          <w:rPr>
            <w:rStyle w:val="a3"/>
            <w:color w:val="000000" w:themeColor="text1"/>
            <w:lang w:val="en-US"/>
          </w:rPr>
          <w:t>u</w:t>
        </w:r>
        <w:r w:rsidRPr="00450216">
          <w:rPr>
            <w:rStyle w:val="a3"/>
            <w:color w:val="000000" w:themeColor="text1"/>
          </w:rPr>
          <w:t>g-</w:t>
        </w:r>
        <w:r w:rsidRPr="00450216">
          <w:rPr>
            <w:rStyle w:val="a3"/>
            <w:color w:val="000000" w:themeColor="text1"/>
            <w:lang w:val="en-US"/>
          </w:rPr>
          <w:t>rr</w:t>
        </w:r>
        <w:r w:rsidRPr="00450216">
          <w:rPr>
            <w:rStyle w:val="a3"/>
            <w:color w:val="000000" w:themeColor="text1"/>
          </w:rPr>
          <w:t>.</w:t>
        </w:r>
        <w:r w:rsidRPr="00450216">
          <w:rPr>
            <w:rStyle w:val="a3"/>
            <w:color w:val="000000" w:themeColor="text1"/>
            <w:lang w:val="en-US"/>
          </w:rPr>
          <w:t>ru</w:t>
        </w:r>
      </w:hyperlink>
      <w:r w:rsidRPr="00450216">
        <w:rPr>
          <w:color w:val="000000" w:themeColor="text1"/>
        </w:rPr>
        <w:t>)</w:t>
      </w:r>
      <w:r w:rsidRPr="00450216">
        <w:rPr>
          <w:rStyle w:val="FontStyle16"/>
          <w:color w:val="000000" w:themeColor="text1"/>
          <w:sz w:val="24"/>
          <w:szCs w:val="24"/>
        </w:rPr>
        <w:t>. Положение и изменения к нему (новая редакция) утверждается Генеральным директором Регистратора.</w:t>
      </w:r>
    </w:p>
    <w:p w:rsidR="00362221" w:rsidRPr="00450216" w:rsidRDefault="00362221" w:rsidP="00264C47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1.7. Пользователь принимает на себя риски, связанные с использованием им сети Интернет при работе в ЛКА.</w:t>
      </w:r>
    </w:p>
    <w:p w:rsidR="00362221" w:rsidRPr="00450216" w:rsidRDefault="00362221" w:rsidP="00264C47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1.8. Соглашаясь и присоединяясь к настоящему Положению </w:t>
      </w:r>
      <w:r w:rsidRPr="00450216">
        <w:rPr>
          <w:color w:val="000000" w:themeColor="text1"/>
        </w:rPr>
        <w:t>на основании ст. 437, 438 ГК РФ</w:t>
      </w:r>
      <w:r w:rsidRPr="00450216">
        <w:rPr>
          <w:rStyle w:val="FontStyle16"/>
          <w:color w:val="000000" w:themeColor="text1"/>
          <w:sz w:val="24"/>
          <w:szCs w:val="24"/>
        </w:rPr>
        <w:t>, Пользователь соглашается с достаточностью мер Регистратора по обеспечению защиты конфиденциальных данных, в том числе с тем, что ввод идентификатора (логина) и пароля перед началом работы в ЛКА, является достаточным для идентификации Пользователя и подтверждает его право пользоваться данными, предоставляемыми ЛКА.</w:t>
      </w:r>
    </w:p>
    <w:p w:rsidR="00362221" w:rsidRPr="00450216" w:rsidRDefault="00362221" w:rsidP="0044119E">
      <w:pPr>
        <w:pStyle w:val="Style8"/>
        <w:widowControl/>
        <w:tabs>
          <w:tab w:val="left" w:pos="526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1.9. Правильные ответы на вопросы, заданные сотрудником Службы поддержки пользователей о Кодовом слове и иных персональных (регистрационных) данных Пользователя, являются достаточными для идентификации Пользователя по телефону Службы поддержки пользователей ЛКА, и исполнения Регистратором устных распоряжений Пользователя.</w:t>
      </w:r>
    </w:p>
    <w:p w:rsidR="00362221" w:rsidRPr="00450216" w:rsidRDefault="00362221" w:rsidP="0065323B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1.10. Соглашаясь и присоединяясь к настоящему Положению, Пользователь дает согласие:</w:t>
      </w:r>
    </w:p>
    <w:p w:rsidR="00362221" w:rsidRPr="00450216" w:rsidRDefault="00362221" w:rsidP="0065323B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 получение от Регистратора на Контактный телефон и/или контактный e-mail сообщений, в том числе логина и/или временного пароля;</w:t>
      </w:r>
    </w:p>
    <w:p w:rsidR="00362221" w:rsidRPr="00450216" w:rsidRDefault="00362221" w:rsidP="0065323B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 запись разговоров и устных распоряжений Пользователя при его обращениях по телефону в Службу поддержки пользователей ЛКА.</w:t>
      </w:r>
    </w:p>
    <w:p w:rsidR="00362221" w:rsidRPr="00450216" w:rsidRDefault="00362221" w:rsidP="0044119E">
      <w:pPr>
        <w:pStyle w:val="Style8"/>
        <w:widowControl/>
        <w:tabs>
          <w:tab w:val="left" w:pos="38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1.11. Пользователь использует ЛКА, принимая на себя все риски, связанные с использованием программного обеспечения ЛКА. Регистратор не несет ответственности за любые последствия использования ЛКА.</w:t>
      </w:r>
    </w:p>
    <w:p w:rsidR="00362221" w:rsidRPr="00450216" w:rsidRDefault="00362221" w:rsidP="002046D7">
      <w:pPr>
        <w:shd w:val="clear" w:color="auto" w:fill="FFFFFF"/>
        <w:spacing w:after="120" w:line="240" w:lineRule="auto"/>
        <w:jc w:val="both"/>
        <w:rPr>
          <w:rStyle w:val="FontStyle17"/>
          <w:b w:val="0"/>
          <w:bCs w:val="0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1.12. Используемые ЭД в рамках данного Положения, в соответствии с п.2 ст. 5 и п.2 ст. 6 Федерального закона от 06.04.2011 N 63-ФЗ «Об электронной подписи», имеют равную юридическую силу с документами на бумажном носителе, подписанными собственноручно и порождают аналогичные им права и обязанности.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b w:val="0"/>
          <w:bCs w:val="0"/>
          <w:color w:val="000000" w:themeColor="text1"/>
          <w:sz w:val="24"/>
          <w:szCs w:val="24"/>
        </w:rPr>
      </w:pPr>
    </w:p>
    <w:p w:rsidR="00362221" w:rsidRPr="00450216" w:rsidRDefault="00362221" w:rsidP="002046D7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2. Регистрация пользователя в ЛКА</w:t>
      </w:r>
    </w:p>
    <w:p w:rsidR="00362221" w:rsidRPr="00450216" w:rsidRDefault="00362221" w:rsidP="0044119E">
      <w:pPr>
        <w:pStyle w:val="Style8"/>
        <w:widowControl/>
        <w:numPr>
          <w:ilvl w:val="0"/>
          <w:numId w:val="9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Доступ в ЛКА может быть предоставлен лицам, сведения о которых имеются в реестрах эмитентов, заключивших с Регистратором договор о предоставлении услуг по ведению реестра акционеров эмитента, на основании заполненного и подписанного этими лицами Заявления.</w:t>
      </w:r>
    </w:p>
    <w:p w:rsidR="00362221" w:rsidRPr="00450216" w:rsidRDefault="00362221" w:rsidP="0044119E">
      <w:pPr>
        <w:pStyle w:val="Style8"/>
        <w:widowControl/>
        <w:numPr>
          <w:ilvl w:val="0"/>
          <w:numId w:val="9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Подпись обратившегося лица (заявителя) на Заявлении должна быть проставлена в присутствии уполномоченного представителя Регистратора или удостоверена нотариально.</w:t>
      </w:r>
    </w:p>
    <w:p w:rsidR="00362221" w:rsidRPr="00450216" w:rsidRDefault="00362221" w:rsidP="0044119E">
      <w:pPr>
        <w:pStyle w:val="Style8"/>
        <w:widowControl/>
        <w:numPr>
          <w:ilvl w:val="0"/>
          <w:numId w:val="9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Необходимым условием организации доступа в ЛКА является наличие в реестре эмитента лицевого счета Пользователя (обратившегося лица). </w:t>
      </w:r>
    </w:p>
    <w:p w:rsidR="00362221" w:rsidRPr="00450216" w:rsidRDefault="00362221" w:rsidP="0044119E">
      <w:pPr>
        <w:pStyle w:val="Style8"/>
        <w:widowControl/>
        <w:numPr>
          <w:ilvl w:val="0"/>
          <w:numId w:val="10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lastRenderedPageBreak/>
        <w:t>Пользователь, зарегистрированный в реестре эмитента должен актуализировать данные, указанные в Заявлении с данными лицевого счета, имеющегося в реестре эмитента в порядке, установленном Правилами ведения реестра Регистратора.</w:t>
      </w:r>
    </w:p>
    <w:p w:rsidR="00362221" w:rsidRPr="00450216" w:rsidRDefault="00362221" w:rsidP="0044119E">
      <w:pPr>
        <w:pStyle w:val="Style8"/>
        <w:widowControl/>
        <w:numPr>
          <w:ilvl w:val="0"/>
          <w:numId w:val="10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Для получения доступа в ЛКА (Регистрации) лицу необходимо:</w:t>
      </w:r>
    </w:p>
    <w:p w:rsidR="00362221" w:rsidRPr="00450216" w:rsidRDefault="00362221" w:rsidP="00543645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обратиться в любой из офисов Регистратора с Заявлением. В случае предоставления Заявления лично зарегистрированным лицом необходимо предъявить документ, удостоверяющий личность;</w:t>
      </w:r>
    </w:p>
    <w:p w:rsidR="00362221" w:rsidRPr="00450216" w:rsidRDefault="00362221" w:rsidP="00543645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необходимости, Регистратору должна быть предоставлена Анкета зарегистрированного лица с приложением документов, подтверждающих указанные в Анкете сведения.</w:t>
      </w:r>
    </w:p>
    <w:p w:rsidR="00362221" w:rsidRPr="00450216" w:rsidRDefault="00362221" w:rsidP="0044119E">
      <w:pPr>
        <w:pStyle w:val="Style8"/>
        <w:widowControl/>
        <w:numPr>
          <w:ilvl w:val="0"/>
          <w:numId w:val="11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Документы для Регистрации могут быть переданы уполномоченными представителями зарегистрированных лиц. Документы, подтверждающие полномочия уполномоченных лиц, должны быть переданы Регистратору.</w:t>
      </w:r>
    </w:p>
    <w:p w:rsidR="00362221" w:rsidRPr="00450216" w:rsidRDefault="00362221" w:rsidP="0044119E">
      <w:pPr>
        <w:pStyle w:val="Style8"/>
        <w:widowControl/>
        <w:numPr>
          <w:ilvl w:val="0"/>
          <w:numId w:val="11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Процесс Регистрации включает: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первичную идентификацию личности обратившегося лица по предъявленному им документу, удостоверяющему личность;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заполнение и передачу обратившимся лицом Заявления и иных документов, необходимых для регистрации согласно настоящему Положению;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экспертизу переданных обратившимся лицом документов в течение трех дней с даты обращения, для определения возможности регистрации обратившегося лица в качестве Пользователя;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направление Регистратором сообщения, содержащего идентификатор (логин) и временный пароль для входа в ЛКА или уведомление об отказе в регистрации. Сообщение направляется способом, указанным в Заявлении.</w:t>
      </w:r>
    </w:p>
    <w:p w:rsidR="00362221" w:rsidRPr="00450216" w:rsidRDefault="00362221" w:rsidP="0044119E">
      <w:pPr>
        <w:pStyle w:val="Style8"/>
        <w:widowControl/>
        <w:numPr>
          <w:ilvl w:val="0"/>
          <w:numId w:val="1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Основаниями для отказа от регистрации обратившегося лица в качестве Пользователя являются: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подписание Заявления лицом, сведения о котором отсутствуют у Регистратора;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невозможность идентификации обратившегося лица (заявителя) или указание в Заявлении данных, не соответствующих данным, имеющимся у Регистратора;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отсутствие у Регистратора актуальной Анкеты заявителя, соответствующей действующим Правилам ведения реестра Регистратора и настоящему Положению;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отсутствие у Регистратора документов, подтверждающих представленные в Заявлении сведения;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отсутствие у уполномоченных представителей документов, подтверждающих их право предоставлять Заявление;</w:t>
      </w:r>
    </w:p>
    <w:p w:rsidR="00362221" w:rsidRPr="00450216" w:rsidRDefault="00362221" w:rsidP="00E42B4C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наличие у обратившегося лица задолженности по оплате услуг Регистратора.</w:t>
      </w:r>
    </w:p>
    <w:p w:rsidR="00362221" w:rsidRPr="00450216" w:rsidRDefault="00362221" w:rsidP="0044119E">
      <w:pPr>
        <w:pStyle w:val="Style8"/>
        <w:widowControl/>
        <w:numPr>
          <w:ilvl w:val="0"/>
          <w:numId w:val="13"/>
        </w:numPr>
        <w:tabs>
          <w:tab w:val="left" w:pos="432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Получив уведомление об отказе в регистрации в качестве Пользователя, обратившееся лицо может выяснить причины отказа, обратившись по телефону или при личном обращении в Регистратор.</w:t>
      </w:r>
    </w:p>
    <w:p w:rsidR="00362221" w:rsidRPr="00450216" w:rsidRDefault="00362221" w:rsidP="0044119E">
      <w:pPr>
        <w:pStyle w:val="Style8"/>
        <w:widowControl/>
        <w:numPr>
          <w:ilvl w:val="0"/>
          <w:numId w:val="13"/>
        </w:numPr>
        <w:tabs>
          <w:tab w:val="left" w:pos="432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Получив свой идентификатор (логин) и временный пароль доступа в ЛКА, Пользователь ЛКА обязан изменить временный пароль на личный пароль при первом входе в ЛКА. После изменения временного пароля Пользователь использует для входа в ЛКА свой идентификатор (логин) и новый пароль.</w:t>
      </w:r>
    </w:p>
    <w:p w:rsidR="00362221" w:rsidRPr="00450216" w:rsidRDefault="00362221" w:rsidP="0044119E">
      <w:pPr>
        <w:pStyle w:val="Style8"/>
        <w:widowControl/>
        <w:numPr>
          <w:ilvl w:val="0"/>
          <w:numId w:val="13"/>
        </w:numPr>
        <w:tabs>
          <w:tab w:val="left" w:pos="432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 Регистратор вправе установить срок действия временного пароля. Если к сроку истечения действия временного пароля Пользователь ЛКА не заменил его на иной пароль, Пользователь ЛКА должен обратиться в Службу поддержки пользователей ЛКА для получения нового временного пароля.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2046D7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3. Изменение данных Пользователя</w:t>
      </w:r>
    </w:p>
    <w:p w:rsidR="00362221" w:rsidRPr="00450216" w:rsidRDefault="00362221" w:rsidP="0044119E">
      <w:pPr>
        <w:pStyle w:val="Style8"/>
        <w:widowControl/>
        <w:numPr>
          <w:ilvl w:val="0"/>
          <w:numId w:val="14"/>
        </w:numPr>
        <w:tabs>
          <w:tab w:val="left" w:pos="446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Изменение данных Пользователя - зарегистрированного в реестре лица осуществляется в порядке, установленном Правилами ведения реестра Регистратора. В случае изменения данных Пользователя, не являющегося зарегистрированным в реестре лицом, должно быть предоставлено новое Заявление с обновленными данными.</w:t>
      </w:r>
    </w:p>
    <w:p w:rsidR="00362221" w:rsidRPr="00450216" w:rsidRDefault="00362221" w:rsidP="0044119E">
      <w:pPr>
        <w:pStyle w:val="Style8"/>
        <w:widowControl/>
        <w:numPr>
          <w:ilvl w:val="0"/>
          <w:numId w:val="14"/>
        </w:numPr>
        <w:tabs>
          <w:tab w:val="left" w:pos="446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При внесении изменений в Анкету зарегистрированного лица повторная подача Заявления не требуется.</w:t>
      </w:r>
    </w:p>
    <w:p w:rsidR="00362221" w:rsidRPr="00450216" w:rsidRDefault="00362221" w:rsidP="0044119E">
      <w:pPr>
        <w:pStyle w:val="Style8"/>
        <w:widowControl/>
        <w:numPr>
          <w:ilvl w:val="0"/>
          <w:numId w:val="14"/>
        </w:numPr>
        <w:tabs>
          <w:tab w:val="left" w:pos="446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прекращения действия доверенности Представителя Пользователь обязан предоставить Заявление о доступе с обновленными данными и новую доверенность на Представителя либо новое Заявление должно быть подписано лично. Доступ в ЛКА может быть ограничен до момента предоставления необходимых документов.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2046D7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4. Полное или частичное прекращение доступа зарегистрированного лица в ЛКА</w:t>
      </w:r>
    </w:p>
    <w:p w:rsidR="00362221" w:rsidRPr="00450216" w:rsidRDefault="00362221" w:rsidP="0044119E">
      <w:pPr>
        <w:pStyle w:val="Style8"/>
        <w:widowControl/>
        <w:numPr>
          <w:ilvl w:val="0"/>
          <w:numId w:val="15"/>
        </w:numPr>
        <w:tabs>
          <w:tab w:val="left" w:pos="43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Доступ в ЛКА к лицевому счету Пользователя в реестре и иной информации, связанной с ценными бумагами, которые учитываются в настоящее время или были учтены ранее на этом лицевом счете, прекращается в случаях: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закрытия этого лицевого счета;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прекращения ведения реестра эмитента, в котором Пользователю открыт лицевой счет (с даты –прекращения ведения реестра);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наличие задолженности за услуги Регистратора;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иных случаях, при которых предоставление информации по данному лицевому счету невозможно.</w:t>
      </w:r>
    </w:p>
    <w:p w:rsidR="00362221" w:rsidRPr="00450216" w:rsidRDefault="00362221" w:rsidP="0044119E">
      <w:pPr>
        <w:pStyle w:val="Style8"/>
        <w:widowControl/>
        <w:numPr>
          <w:ilvl w:val="0"/>
          <w:numId w:val="16"/>
        </w:numPr>
        <w:tabs>
          <w:tab w:val="left" w:pos="43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Доступ Пользователя в ЛКА по п.п. 1.1.1 – 1.1.2 прекращается в случаях: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закрытия всех его лицевых счетов в реестрах эмитентов, заключивших с Регистратором договор о предоставлении услуг по ведению реестра акционерного общества;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прекращения действия договоров об оказании услуг по ведению реестров со всеми эмитентами, в реестрах которых открыты лицевые счета Пользователю;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 распоряжению Пользователя;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нарушения Пользователем требований настоящего Положения;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наличие задолженности за услуги Регистратора;</w:t>
      </w:r>
    </w:p>
    <w:p w:rsidR="00362221" w:rsidRPr="00450216" w:rsidRDefault="00362221" w:rsidP="00AE25F2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наличие сведений о смерти Пользователя – физического лица или сведений о ликвидации или реорганизации Пользователя – юридического лица.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2046D7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5. Действия пользователя ЛКА в особых случаях</w:t>
      </w:r>
    </w:p>
    <w:p w:rsidR="00362221" w:rsidRPr="00450216" w:rsidRDefault="00362221" w:rsidP="0044119E">
      <w:pPr>
        <w:pStyle w:val="Style3"/>
        <w:widowControl/>
        <w:spacing w:after="120" w:line="240" w:lineRule="auto"/>
        <w:ind w:firstLine="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5.1. Если Пользователь забыл свой идентификатор (логин) или пароль доступа в ЛКА или желает заблокировать доступ в ЛКА, он может позвонить по телефону или лично обратиться в регистратор.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корректных ответов на контрольные вопросы, доступ с применением прежнего пароля будет заблокирован и (или) восстановлен путем передачи Пользователю идентификатора (логина) и временного пароля.</w:t>
      </w:r>
    </w:p>
    <w:p w:rsidR="00362221" w:rsidRPr="00450216" w:rsidRDefault="00362221" w:rsidP="0044119E">
      <w:pPr>
        <w:pStyle w:val="Style8"/>
        <w:widowControl/>
        <w:numPr>
          <w:ilvl w:val="0"/>
          <w:numId w:val="17"/>
        </w:numPr>
        <w:tabs>
          <w:tab w:val="left" w:pos="418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Если Пользователь забыл пароль – он может воспользоваться функцией восстановления пароля, размещенной на сайте Регистратора.</w:t>
      </w:r>
    </w:p>
    <w:p w:rsidR="00362221" w:rsidRPr="00450216" w:rsidRDefault="00362221" w:rsidP="0044119E">
      <w:pPr>
        <w:pStyle w:val="Style8"/>
        <w:widowControl/>
        <w:numPr>
          <w:ilvl w:val="0"/>
          <w:numId w:val="17"/>
        </w:numPr>
        <w:tabs>
          <w:tab w:val="left" w:pos="418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lastRenderedPageBreak/>
        <w:t>Если Пользователь забыл Кодовое слово или оно стало известным третьим лицам, Пользователю необходимо повторно заполнить Заявление.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2046D7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6. Пользователь обязуется:</w:t>
      </w:r>
    </w:p>
    <w:p w:rsidR="00362221" w:rsidRPr="00450216" w:rsidRDefault="00362221" w:rsidP="0044119E">
      <w:pPr>
        <w:pStyle w:val="Style8"/>
        <w:widowControl/>
        <w:numPr>
          <w:ilvl w:val="0"/>
          <w:numId w:val="18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Использовать для работы в ЛКА только проверенный на отсутствие вирусов и незараженный вирусами персональный компьютер или персональное мобильное устройство (планшет, смартфон).</w:t>
      </w:r>
    </w:p>
    <w:p w:rsidR="00362221" w:rsidRPr="00450216" w:rsidRDefault="00362221" w:rsidP="0044119E">
      <w:pPr>
        <w:pStyle w:val="Style8"/>
        <w:widowControl/>
        <w:numPr>
          <w:ilvl w:val="0"/>
          <w:numId w:val="18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Не допускать возможности использования неуполномоченными лицами и не передавать третьим лицам свой идентификатор (логин) и пароль доступа в ЛКА, Кодовое слово.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Регистратор не несет ответственности за последствия любого использования идентификаторов (логинов) и паролей доступа, Кодовых слов Пользователя иными лицами, ставшими известными им по вине Пользователя.</w:t>
      </w:r>
    </w:p>
    <w:p w:rsidR="00362221" w:rsidRPr="00450216" w:rsidRDefault="00362221" w:rsidP="0044119E">
      <w:pPr>
        <w:pStyle w:val="Style8"/>
        <w:widowControl/>
        <w:numPr>
          <w:ilvl w:val="0"/>
          <w:numId w:val="19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Использовать для работы в ЛКА  личный компьютер или  личное мобильное устройство, чтобы исключить любую возможность несанкционированного доступа иными лицами в ЛКА Пользователя.</w:t>
      </w:r>
    </w:p>
    <w:p w:rsidR="00362221" w:rsidRPr="00450216" w:rsidRDefault="00362221" w:rsidP="0044119E">
      <w:pPr>
        <w:pStyle w:val="Style8"/>
        <w:widowControl/>
        <w:numPr>
          <w:ilvl w:val="0"/>
          <w:numId w:val="19"/>
        </w:numPr>
        <w:tabs>
          <w:tab w:val="left" w:pos="425"/>
        </w:tabs>
        <w:spacing w:after="120" w:line="240" w:lineRule="auto"/>
        <w:ind w:firstLine="0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Пользователь должен использовать сложные пароли доступа в ЛКА, состоящие из буквенных и цифровых значений. После </w:t>
      </w:r>
      <w:r w:rsidRPr="00450216">
        <w:rPr>
          <w:color w:val="000000" w:themeColor="text1"/>
        </w:rPr>
        <w:t>первого входа в ЛКА Пользователь обязуется произвести смену пароля.</w:t>
      </w:r>
    </w:p>
    <w:p w:rsidR="00362221" w:rsidRPr="00450216" w:rsidRDefault="00362221" w:rsidP="0044119E">
      <w:pPr>
        <w:pStyle w:val="Style8"/>
        <w:widowControl/>
        <w:numPr>
          <w:ilvl w:val="0"/>
          <w:numId w:val="19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невыполнения при работе в ЛКА пунктов 6.1, 6.2 и 6.3 настоящего Положения или наличии сведений о возможном обладании третьими лицами паролем доступа в ЛКА, Пользователь должен немедленно изменить свой пароль, используя в ЛКА функцию изменения пароля.</w:t>
      </w:r>
    </w:p>
    <w:p w:rsidR="00362221" w:rsidRPr="00450216" w:rsidRDefault="00362221" w:rsidP="0044119E">
      <w:pPr>
        <w:pStyle w:val="Style12"/>
        <w:widowControl/>
        <w:spacing w:after="120" w:line="240" w:lineRule="auto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невозможности осуществить вход в ЛКА или изменить свой пароль, Пользователь сообщает об этом в Службу поддержки пользователей ЛКА о необходимости блокировки и/или о восстановлении доступа в ЛКА.</w:t>
      </w:r>
    </w:p>
    <w:p w:rsidR="00362221" w:rsidRPr="00450216" w:rsidRDefault="00362221" w:rsidP="0044119E">
      <w:pPr>
        <w:pStyle w:val="Style8"/>
        <w:widowControl/>
        <w:numPr>
          <w:ilvl w:val="0"/>
          <w:numId w:val="20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Своевременно (не реже одного раза в три года) вносить изменения путем предоставления Анкеты зарегистрированного лица в соответствии с действующими Правилами ведения реестра Регистратора и настоящим Положением, либо подтверждать о сохранении своих данных.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ED7835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7. Регистратор обязуется:</w:t>
      </w:r>
    </w:p>
    <w:p w:rsidR="00362221" w:rsidRPr="00450216" w:rsidRDefault="00362221" w:rsidP="0044119E">
      <w:pPr>
        <w:pStyle w:val="Style8"/>
        <w:widowControl/>
        <w:numPr>
          <w:ilvl w:val="0"/>
          <w:numId w:val="21"/>
        </w:numPr>
        <w:tabs>
          <w:tab w:val="left" w:pos="43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Обеспечивать разграничение доступа Пользователям ЛКА и конфиденциальность информации, размещаемой в ЛКА.</w:t>
      </w:r>
    </w:p>
    <w:p w:rsidR="00362221" w:rsidRPr="00450216" w:rsidRDefault="00362221" w:rsidP="0044119E">
      <w:pPr>
        <w:pStyle w:val="Style8"/>
        <w:widowControl/>
        <w:numPr>
          <w:ilvl w:val="0"/>
          <w:numId w:val="21"/>
        </w:numPr>
        <w:tabs>
          <w:tab w:val="left" w:pos="439"/>
        </w:tabs>
        <w:spacing w:after="120" w:line="240" w:lineRule="auto"/>
        <w:ind w:firstLine="0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color w:val="000000" w:themeColor="text1"/>
        </w:rPr>
        <w:t>Регистратор обязуется хранить ЭД не менее 1 года</w:t>
      </w:r>
      <w:r w:rsidRPr="00450216">
        <w:rPr>
          <w:rStyle w:val="FontStyle16"/>
          <w:color w:val="000000" w:themeColor="text1"/>
          <w:sz w:val="24"/>
          <w:szCs w:val="24"/>
        </w:rPr>
        <w:t>.</w:t>
      </w:r>
    </w:p>
    <w:p w:rsidR="00362221" w:rsidRPr="00450216" w:rsidRDefault="00362221" w:rsidP="0044119E">
      <w:pPr>
        <w:pStyle w:val="Style8"/>
        <w:widowControl/>
        <w:numPr>
          <w:ilvl w:val="0"/>
          <w:numId w:val="21"/>
        </w:numPr>
        <w:tabs>
          <w:tab w:val="left" w:pos="439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Осуществлять сбор персональных данных, содержащихся в Заявлении, исключительно в целях обеспечения: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идентификации данных Пользователей;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информационной безопасности при работе в ЛКА;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разграничения доступа к данным и функциям ЛКА в соответствии с правами Пользователей;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возможности оперативного управления доступом в ЛКА, блокировкой доступа или восстановлением идентификатора (логина) и пароля Пользователя;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обеспечение информирования Пользователей об изменениях, вносимых в настоящее Положение и о развитии или модификации функций ЛКА.</w:t>
      </w:r>
    </w:p>
    <w:p w:rsidR="00362221" w:rsidRPr="00450216" w:rsidRDefault="00362221" w:rsidP="0044119E">
      <w:pPr>
        <w:pStyle w:val="Style8"/>
        <w:widowControl/>
        <w:numPr>
          <w:ilvl w:val="0"/>
          <w:numId w:val="2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 xml:space="preserve">Не передавать персональные данные Пользователей третьим лицам, за исключением случаев, если это необходимо для осуществления прав Пользователя или Пользователь в </w:t>
      </w:r>
      <w:r w:rsidRPr="00450216">
        <w:rPr>
          <w:rStyle w:val="FontStyle16"/>
          <w:color w:val="000000" w:themeColor="text1"/>
          <w:sz w:val="24"/>
          <w:szCs w:val="24"/>
        </w:rPr>
        <w:lastRenderedPageBreak/>
        <w:t>письменной форме просит об этом Регистратора или это предусмотрено действующим законодательством РФ.</w:t>
      </w:r>
    </w:p>
    <w:p w:rsidR="00362221" w:rsidRPr="00450216" w:rsidRDefault="00362221" w:rsidP="0044119E">
      <w:pPr>
        <w:pStyle w:val="Style8"/>
        <w:widowControl/>
        <w:numPr>
          <w:ilvl w:val="0"/>
          <w:numId w:val="2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случае заполнения и подписания обратившимся лицом Заявления, в установленном настоящим Положением порядке, зарегистрировать в качестве Пользователя или отказать в регистрации.</w:t>
      </w:r>
    </w:p>
    <w:p w:rsidR="00362221" w:rsidRPr="00450216" w:rsidRDefault="00362221" w:rsidP="0044119E">
      <w:pPr>
        <w:pStyle w:val="Style8"/>
        <w:widowControl/>
        <w:numPr>
          <w:ilvl w:val="0"/>
          <w:numId w:val="2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Уведомлять Пользователей о внесении изменений в настоящее Положение, о модернизации ЛКА, не позднее чем за 5 (пять) дней до ввода в действие новой редакции Положения, путем публикации соответствующего сообщения на официальном сайте Регистратора.</w:t>
      </w:r>
    </w:p>
    <w:p w:rsidR="00362221" w:rsidRPr="00450216" w:rsidRDefault="00362221" w:rsidP="0044119E">
      <w:pPr>
        <w:pStyle w:val="Style8"/>
        <w:widowControl/>
        <w:numPr>
          <w:ilvl w:val="0"/>
          <w:numId w:val="2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Уведомлять Пользователей о прекращении доступа в ЛКА.</w:t>
      </w:r>
    </w:p>
    <w:p w:rsidR="00362221" w:rsidRPr="00450216" w:rsidRDefault="00362221" w:rsidP="0044119E">
      <w:pPr>
        <w:pStyle w:val="Style8"/>
        <w:widowControl/>
        <w:numPr>
          <w:ilvl w:val="0"/>
          <w:numId w:val="22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Обеспечивать непрерывное круглосуточное предоставление услуги доступа в ЛКА, за исключением времени, необходимого для проведения профилактических работ в ЛКА и резервного копирования данных.</w:t>
      </w:r>
    </w:p>
    <w:p w:rsidR="00362221" w:rsidRPr="00450216" w:rsidRDefault="00362221" w:rsidP="0044119E">
      <w:pPr>
        <w:pStyle w:val="Style9"/>
        <w:widowControl/>
        <w:spacing w:after="120"/>
        <w:jc w:val="both"/>
        <w:rPr>
          <w:rStyle w:val="FontStyle17"/>
          <w:rFonts w:cs="Calibri"/>
          <w:color w:val="000000" w:themeColor="text1"/>
          <w:sz w:val="24"/>
          <w:szCs w:val="24"/>
        </w:rPr>
      </w:pPr>
    </w:p>
    <w:p w:rsidR="00362221" w:rsidRPr="00450216" w:rsidRDefault="00362221" w:rsidP="00ED7835">
      <w:pPr>
        <w:pStyle w:val="Style9"/>
        <w:widowControl/>
        <w:spacing w:after="120"/>
        <w:jc w:val="center"/>
        <w:rPr>
          <w:rStyle w:val="FontStyle17"/>
          <w:color w:val="000000" w:themeColor="text1"/>
          <w:sz w:val="24"/>
          <w:szCs w:val="24"/>
        </w:rPr>
      </w:pPr>
      <w:r w:rsidRPr="00450216">
        <w:rPr>
          <w:rStyle w:val="FontStyle17"/>
          <w:color w:val="000000" w:themeColor="text1"/>
          <w:sz w:val="24"/>
          <w:szCs w:val="24"/>
        </w:rPr>
        <w:t>8. Порядок разрешения споров и обработки обращений</w:t>
      </w:r>
    </w:p>
    <w:p w:rsidR="00362221" w:rsidRPr="00450216" w:rsidRDefault="00362221" w:rsidP="0044119E">
      <w:pPr>
        <w:pStyle w:val="Style8"/>
        <w:widowControl/>
        <w:numPr>
          <w:ilvl w:val="0"/>
          <w:numId w:val="23"/>
        </w:numPr>
        <w:tabs>
          <w:tab w:val="left" w:pos="425"/>
        </w:tabs>
        <w:spacing w:after="120" w:line="240" w:lineRule="auto"/>
        <w:ind w:firstLine="0"/>
        <w:rPr>
          <w:rStyle w:val="FontStyle16"/>
          <w:rFonts w:cs="Calibri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Пользователи и Регистратор в рабочем порядке регулируют все споры, возникающие между ними в ходе работы в ЛКА.</w:t>
      </w:r>
      <w:r w:rsidRPr="00450216">
        <w:rPr>
          <w:color w:val="000000" w:themeColor="text1"/>
        </w:rPr>
        <w:t xml:space="preserve"> Споры и разногласия, возникающие в связи с выполнением настоящего Положения, решаются путем переговоров.</w:t>
      </w:r>
    </w:p>
    <w:p w:rsidR="00362221" w:rsidRPr="00450216" w:rsidRDefault="00362221" w:rsidP="0044119E">
      <w:pPr>
        <w:pStyle w:val="Style8"/>
        <w:widowControl/>
        <w:numPr>
          <w:ilvl w:val="0"/>
          <w:numId w:val="23"/>
        </w:numPr>
        <w:tabs>
          <w:tab w:val="left" w:pos="425"/>
        </w:tabs>
        <w:spacing w:after="120" w:line="240" w:lineRule="auto"/>
        <w:ind w:firstLine="0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Предложения и замечания по работе ЛКА Пользователь может подать: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при обращении в любой из офисов Регистратора лично или через своего уполномоченного представителя;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 телефону в Службу поддержки пользователей ЛКА.</w:t>
      </w:r>
    </w:p>
    <w:p w:rsidR="00362221" w:rsidRPr="00450216" w:rsidRDefault="00362221" w:rsidP="0044119E">
      <w:pPr>
        <w:pStyle w:val="Style1"/>
        <w:widowControl/>
        <w:tabs>
          <w:tab w:val="left" w:pos="425"/>
        </w:tabs>
        <w:spacing w:after="120" w:line="240" w:lineRule="auto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8.3.</w:t>
      </w:r>
      <w:r w:rsidRPr="00450216">
        <w:rPr>
          <w:rStyle w:val="FontStyle16"/>
          <w:color w:val="000000" w:themeColor="text1"/>
          <w:sz w:val="24"/>
          <w:szCs w:val="24"/>
        </w:rPr>
        <w:tab/>
        <w:t>Получив обращение Пользователя, Регистратор принимает все меры по урегулированию возникшей спорной ситуации и, в согласованные с Пользователем сроки, информирует его о результатах  рассмотрения обращения.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8.4. Если Пользователь и Регистратор не достигли соглашения путем переговоров, они обязаны назначить согласительную комиссию. В состав комиссии включаются в равном количестве представители Пользователя и Регистратора, а в случае необходимости – независимые эксперты.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8.5. Результаты работы комиссии оформляются экспертным заключением. В экспертном заключении должны быть указаны сроки выполнения Регистратором и Пользователем принятого решения, распределения обязанностей (при необходимости – порядок распределения материальных расходов), связанных с исполнением решения комиссии.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8.6. При несогласии Пользователя или Регистратора с решением комиссии, отказе одной из сторон исполнять рекомендации комиссии или отказе разрешать споры и разногласия в порядке, установленном в пунктах 8.1-8.5 настоящего Положения, спор передается на рассмотрение в Арбитражный суд г. Ростова-на-Дону.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2221" w:rsidRPr="00450216" w:rsidRDefault="00362221" w:rsidP="00ED783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Особые условия предоставления дистанционного голосования.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 Доступ в ЛКА к </w:t>
      </w:r>
      <w:r w:rsidRPr="00450216">
        <w:rPr>
          <w:rStyle w:val="FontStyle16"/>
          <w:color w:val="000000" w:themeColor="text1"/>
          <w:sz w:val="24"/>
          <w:szCs w:val="24"/>
        </w:rPr>
        <w:t xml:space="preserve">функции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дистанционного голосования по принадлежащим Пользователю ценным бумагам в реестрах эмитентов, ведение которых осуществляет Регистратор и указанных в Заявлении, предоставляется при наличии условий о предоставлении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такой услуги в соответствующем соглашении, заключенном между эмитентом и Регистратором (далее – услуга обеспечения электронного голосования).</w:t>
      </w:r>
    </w:p>
    <w:p w:rsidR="00362221" w:rsidRPr="00450216" w:rsidRDefault="00362221" w:rsidP="00507B5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9.2. В соглашении между Регистратором и Эмитентом, по которому Регистратором предоставляется услуга обеспечения электронного голосования, должен быть оговорен тип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документа, подаваемого Пользователем через ЛКА: электронный бюллетень и/или электронное указание.</w:t>
      </w:r>
    </w:p>
    <w:p w:rsidR="00362221" w:rsidRPr="00450216" w:rsidRDefault="00362221" w:rsidP="00507B5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9.3. Заявление, в котором лицо просит предоставить возможность осуществить дистанционное голосование на общем собрании акционеров эмитентов, путем подачи заполненного бюллетеня для голосования или указания для голосования в электронном виде, может быть также подано путем акцепта оферты (ст. 437, 438 ГК РФ), если такой способ предусмотрен соглашением между Регистратором и Эмитентом.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9.4. Доступ через ЛКА распространяется на последующие собрания акционеров, проводимые Эмитентом, если в соответствующем соглашении между Эмитентом и Регистратором будет предусмотрено право оказания услуги обеспечения электронного голосования со стороны Регистратора.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9.5. В случае предоставления возможности дистанционного голосования на общем собрании акционеров в электронном виде путем акцепта оферты, подача акцепта возможна только после прохождения проверки электронной анкеты, заполненной Пользователем в ЛКА в разделе голосование.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Проверка указанной анкеты происходит на предмет соответствия указанных в электронной анкете данных, данным, имеющимся в реестре эмитента и сведений о лицах, имеющих право на участие в собрании.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9.6. Регистратор признает, что получение Регистратором ЭД по Системе ДГ, является документом, заверенным электронной подписью Пользователя и приравнивается к документу на бумажном носителе, заверенного подписью Пользователя.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9.7. Пользователь  признает, что полученный Пользователем ЭД по Системе ДГ, является документом, заверенным электронной подписью Регистратора и приравнивается к документу на бумажном носителе, заверенного подписью Регистратора.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9.8. Регистратор и Пользователь признают, что достаточным доказательством правомерности действий Регистратора и эмитента при обработке и хранении ЭД Пользователя, полученному по Системе ДГ, является экземпляр указанного ЭД на бумажном носителе с отметкой Регистратора, свидетельствующий о получении ЭД из ЛКА Пользователя, т.е. свидетельствующий об идентификации Пользователя (корректности проверки ЭП Пользователя).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9.9. Пользователь вправе направить через свой ЛКА заполненный электронный бюллетень или электронное указание в сроки, предусмотренные действующим законодательством РФ и соглашением между Эмитентом и Регистратором, но не ранее даты получения Регистратором от эмитента соответствующей утвержденной формы бюллетеня. 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9.10. Электронный бюллетень или электронное указание принимается к обработке, если они поступили от Пользователя Регистратору в сроки, предусмотренные действующим законодательством РФ и соглашением между эмитентом и Регистратором, но не позднее даты и времени начала подсчета голосов.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</w:rPr>
        <w:t>9.11. Направляя электронное указание для голосования, Пользователь в соответствии с п.4 ст. 185 ГК РФ уполномочивает Регистратора зарегистрироваться от имени Пользователя на общем собрании акционеров и проголосовать в строгом соответствии с электронным указанием.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</w:rPr>
        <w:t>9.12. Регистратор не несет ответственности в случае если электронный бюллетень или электронное указание признаны недействительными по основаниям, предусмотренным действующим законодательством РФ из-за ошибки Пользователя или Пользователем нарушен порядок голосования.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9.13. Пользователь оформляет ЭД в ЛКА и направляет Регистратору сформированный документ путем нажатия соответствующей кнопки меню. После получения ЭД Регистратор проверяет его на целостность ЭП.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9.14. Использование Системы ДГ не исключает направление бюллетеня Пользователем на бумажном носителе в порядке, предусмотренном действующим законодательством РФ.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9.15. Пользователь вправе  направить Регистратору письменный запрос для получения заверенной Регистратором копии ЭД.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9.16. Регистратор осуществляет обработку ЭД Пользователя в рабочие дни с 09-00 до 17.00 МСК, если иное не установлено соглашением с Эмитентом.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9.17. Регистратор вправе отказать в обработке полученного ЭД в случае: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нарушения сроков предоставления электронного бюллетеня и электронного указания;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получения сведений о компрометации пароля;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расторжения (прекращения) соглашения с эмитентом;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отмены общего собрания акционеров;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наличия обеспечительных мер,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получения сведений о недееспособности или смерти Пользователя – физического лица, или ликвидации Пользователя – юридического лица,</w:t>
      </w:r>
    </w:p>
    <w:p w:rsidR="00362221" w:rsidRPr="00450216" w:rsidRDefault="00362221" w:rsidP="00264C47">
      <w:pPr>
        <w:pStyle w:val="Style10"/>
        <w:widowControl/>
        <w:numPr>
          <w:ilvl w:val="0"/>
          <w:numId w:val="28"/>
        </w:numPr>
        <w:tabs>
          <w:tab w:val="left" w:pos="1195"/>
        </w:tabs>
        <w:spacing w:after="120"/>
        <w:jc w:val="both"/>
        <w:rPr>
          <w:rStyle w:val="FontStyle16"/>
          <w:color w:val="000000" w:themeColor="text1"/>
          <w:sz w:val="24"/>
          <w:szCs w:val="24"/>
        </w:rPr>
      </w:pPr>
      <w:r w:rsidRPr="00450216">
        <w:rPr>
          <w:rStyle w:val="FontStyle16"/>
          <w:color w:val="000000" w:themeColor="text1"/>
          <w:sz w:val="24"/>
          <w:szCs w:val="24"/>
        </w:rPr>
        <w:t>в иных случаях, предусмотренных действующим законодательством РФ.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9.18. Регистратор передает эмитенту опечатанную и соответствующим образом заверенную копию электронного бюллетеня или электронного указания вместе с другими бюллетенями, с приложением заверенной копией Заявления Пользователя.</w:t>
      </w:r>
    </w:p>
    <w:p w:rsidR="00362221" w:rsidRPr="00450216" w:rsidRDefault="00362221" w:rsidP="00E409F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9.19. В случае поступления нескольких ЭД – к рассмотрению и учету принимается последний по дате создания ЭД, за исключением случаев отказа в соответствии с п.9.17. настоящего Положения. </w:t>
      </w:r>
    </w:p>
    <w:p w:rsidR="00362221" w:rsidRPr="00450216" w:rsidRDefault="00362221" w:rsidP="00E409F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Требования к ТС и ПО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10.1.  Установка, настройка, сопровождение ПО, используемого Пользователем, производится им самостоятельно.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10.2.  Пользователь за свой счет приобретает ТС (оборудование), ПО, позволяющее по своим параметрам осуществить доступ на сайт Регистратора и позволяющее войти в ЛКА.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10.3. Пользователь и Регистратор обязаны за собственный счет поддерживать в рабочем состоянии свои ТС и ПО, используемые в рамках настоящего Положения.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Заключительные положения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11.1. Каждая из сторон обязуется немедленно информировать другую сторону обо всех случаях компрометации, хищения, несанкционированного использования или повреждения программно-технических средств, систем телекоммуникации, обработки, хранения и защиты информации. Для оперативности Пользователь может передать заявление о компрометации пароля с использованием факса или 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обязательной передачей оригинала заявления Регистратору в течение суток с момента, когда стало известно о факте компрометации пароля. Датой извещения о факте компрометации, считается дата передачи оригинала Заявления.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11.2. При прекращении доступа в ЛКА Пользователь обязуется уничтожить все принадлежащие ему конфиденциальные данные.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11.3. Стороны самостоятельно оплачивают услуги связи.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Ответственность сторон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12.1. Стороны освобождаются от ответственности, если докажут, что надлежащему исполнению условий настоящего Положения препятствовали форс-мажорные обстоятельства, т. е. действия непреодолимой в данных конкретных условиях, силы.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12.2. В случае нарушения правил эксплуатации системы и правил использования и хранения информации, ответственность за последствия несет сторона, которая допустила эти нарушения.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12.3. Стороны не несут ответственности за убытки, понесенные одной из сторон не по вине другой в результате использования ЛКА и/или системы ДГ, в том числе при исполнении ошибочных ЭД, если эти документы, оформлены одной стороной надлежащим образом и переданы, а другой стороной получены, проверены и признаны верными.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12.4. Каждая из сторон несет ответственность в соответствии с действующим законодательством РФ.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12.5. Ни одна из Сторон не несет ответственности за ущерб, возникший вследствие некачественного функционирования каналов связи.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12.6.  В случае неисполнения и (или) ненадлежащего исполнения любой из сторон требований настоящего Положения, виновная сторона возмещает другой стороне все убытки, причиненные виновной стороной в соответствии с действующим законодательством РФ.</w:t>
      </w:r>
    </w:p>
    <w:p w:rsidR="00362221" w:rsidRPr="00450216" w:rsidRDefault="00362221" w:rsidP="00C1054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 Оплата услуг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13.1. Пользователь оплачивает услуги Регистратора в соответствии с прейскурантом услуг Регистратора или на основании соглашения сторон.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13.2. Доступ к ЛКА и/или Системе ДГ может быть оплачен эмитентов, в случае если это предусмотрено соглашением, заключенным между Регистратором и эмитентом.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2221" w:rsidRPr="00450216" w:rsidRDefault="00362221" w:rsidP="00D31675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14. Об особенностях регистрации в личном кабинете только для целей получения услуг, не требующих идентификации личности пользователя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14.1. Для целей получения электронных услуг, не требующих идентификации личности пользователя - Регистратором на сайте обеспечивается работа Личного кабинета (ЛК).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14.2. Пользователь может самостоятельно пройти упрощенную регистрацию в ЛК на сайте Регистратора, если он намерен использовать лишь услуги, не требующие идентификации публичности пользователя. При этом невозможно предоставление конфиденциальной информации, включая сведения о владении акциями, сведений о дивидендах, электронное голосование и др. 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14.3. При указанной упрощенной регистрации Пользователь самостоятельно вводит необходимые данные и несет ответственность за их достоверность.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14.4. Регистрация в указанном случае производится через сайт Регистратора через соответствующее меню «Регистрация».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14.5. Объем услуг, предоставляемых Регистратором Пользователям ЛК может быть изменен Регистратором в одностороннем порядке без уведомления Пользователей.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14.6. Регистратор оставляет за собой право отказать в доступе в ЛК любому Пользователю без объяснения причин.</w:t>
      </w:r>
    </w:p>
    <w:p w:rsidR="00362221" w:rsidRPr="00450216" w:rsidRDefault="00362221" w:rsidP="00D3167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14.7. Изложенное в данном пункте не применяется для Личного кабинета акционера (ЛКА), в котором обязательна идентификация личности Пользователя.</w:t>
      </w:r>
    </w:p>
    <w:p w:rsidR="00362221" w:rsidRPr="00450216" w:rsidRDefault="00362221" w:rsidP="0044119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Приложения:</w:t>
      </w:r>
    </w:p>
    <w:p w:rsidR="00362221" w:rsidRPr="00450216" w:rsidRDefault="00362221" w:rsidP="00C44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Заявление о предоставлении доступа в Личный кабинет акционера (с возможностью дистанционного голосования) для физических лиц.</w:t>
      </w:r>
    </w:p>
    <w:p w:rsidR="00362221" w:rsidRPr="00450216" w:rsidRDefault="00362221" w:rsidP="00C44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Заявление о предоставлении доступа в Личный кабинет акционера (с возможностью дистанционного голосования) для юридических лиц.</w:t>
      </w:r>
    </w:p>
    <w:p w:rsidR="00362221" w:rsidRPr="00450216" w:rsidRDefault="00362221" w:rsidP="00C21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Заявление о прекращении доступа в «Личный кабинет акционера».</w:t>
      </w:r>
    </w:p>
    <w:p w:rsidR="00362221" w:rsidRPr="00450216" w:rsidRDefault="00362221" w:rsidP="00C21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2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Оферта о предоставлении доступа в «Личный кабинет акционера».</w:t>
      </w:r>
    </w:p>
    <w:p w:rsidR="00362221" w:rsidRPr="00450216" w:rsidRDefault="003622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62221" w:rsidRPr="00450216" w:rsidSect="006B77E4">
      <w:pgSz w:w="11906" w:h="16838"/>
      <w:pgMar w:top="851" w:right="851" w:bottom="68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341E9E"/>
    <w:lvl w:ilvl="0">
      <w:numFmt w:val="bullet"/>
      <w:lvlText w:val="*"/>
      <w:lvlJc w:val="left"/>
    </w:lvl>
  </w:abstractNum>
  <w:abstractNum w:abstractNumId="1" w15:restartNumberingAfterBreak="0">
    <w:nsid w:val="000B4F81"/>
    <w:multiLevelType w:val="singleLevel"/>
    <w:tmpl w:val="6BBA53FE"/>
    <w:lvl w:ilvl="0">
      <w:start w:val="6"/>
      <w:numFmt w:val="decimal"/>
      <w:lvlText w:val="6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" w15:restartNumberingAfterBreak="0">
    <w:nsid w:val="08096778"/>
    <w:multiLevelType w:val="hybridMultilevel"/>
    <w:tmpl w:val="77A4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5845E4"/>
    <w:multiLevelType w:val="singleLevel"/>
    <w:tmpl w:val="3AB24432"/>
    <w:lvl w:ilvl="0">
      <w:start w:val="1"/>
      <w:numFmt w:val="decimal"/>
      <w:lvlText w:val="4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4" w15:restartNumberingAfterBreak="0">
    <w:nsid w:val="0AD37D22"/>
    <w:multiLevelType w:val="singleLevel"/>
    <w:tmpl w:val="3D00A824"/>
    <w:lvl w:ilvl="0">
      <w:start w:val="3"/>
      <w:numFmt w:val="decimal"/>
      <w:lvlText w:val="6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5" w15:restartNumberingAfterBreak="0">
    <w:nsid w:val="0BF90DA3"/>
    <w:multiLevelType w:val="singleLevel"/>
    <w:tmpl w:val="B55400EA"/>
    <w:lvl w:ilvl="0">
      <w:start w:val="9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0E087971"/>
    <w:multiLevelType w:val="hybridMultilevel"/>
    <w:tmpl w:val="90D0F224"/>
    <w:lvl w:ilvl="0" w:tplc="21341E9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757209"/>
    <w:multiLevelType w:val="singleLevel"/>
    <w:tmpl w:val="AAD2A89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565A9F"/>
    <w:multiLevelType w:val="multilevel"/>
    <w:tmpl w:val="9A22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3712C2"/>
    <w:multiLevelType w:val="singleLevel"/>
    <w:tmpl w:val="126652F4"/>
    <w:lvl w:ilvl="0">
      <w:start w:val="8"/>
      <w:numFmt w:val="decimal"/>
      <w:lvlText w:val="2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0" w15:restartNumberingAfterBreak="0">
    <w:nsid w:val="2B3D0800"/>
    <w:multiLevelType w:val="singleLevel"/>
    <w:tmpl w:val="0CB270D6"/>
    <w:lvl w:ilvl="0">
      <w:start w:val="6"/>
      <w:numFmt w:val="decimal"/>
      <w:lvlText w:val="2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1" w15:restartNumberingAfterBreak="0">
    <w:nsid w:val="3149029F"/>
    <w:multiLevelType w:val="multilevel"/>
    <w:tmpl w:val="72721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857E17"/>
    <w:multiLevelType w:val="singleLevel"/>
    <w:tmpl w:val="32CAF6CC"/>
    <w:lvl w:ilvl="0">
      <w:start w:val="7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862BC5"/>
    <w:multiLevelType w:val="singleLevel"/>
    <w:tmpl w:val="350EEB24"/>
    <w:lvl w:ilvl="0">
      <w:start w:val="1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4" w15:restartNumberingAfterBreak="0">
    <w:nsid w:val="420E45B1"/>
    <w:multiLevelType w:val="singleLevel"/>
    <w:tmpl w:val="81947DD2"/>
    <w:lvl w:ilvl="0">
      <w:start w:val="2"/>
      <w:numFmt w:val="decimal"/>
      <w:lvlText w:val="5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5" w15:restartNumberingAfterBreak="0">
    <w:nsid w:val="421D0CE0"/>
    <w:multiLevelType w:val="singleLevel"/>
    <w:tmpl w:val="E7CAEA9E"/>
    <w:lvl w:ilvl="0">
      <w:start w:val="1"/>
      <w:numFmt w:val="decimal"/>
      <w:lvlText w:val="8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6" w15:restartNumberingAfterBreak="0">
    <w:nsid w:val="43183C6C"/>
    <w:multiLevelType w:val="singleLevel"/>
    <w:tmpl w:val="61428938"/>
    <w:lvl w:ilvl="0">
      <w:start w:val="1"/>
      <w:numFmt w:val="decimal"/>
      <w:lvlText w:val="2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7" w15:restartNumberingAfterBreak="0">
    <w:nsid w:val="44397790"/>
    <w:multiLevelType w:val="singleLevel"/>
    <w:tmpl w:val="1B9C97E2"/>
    <w:lvl w:ilvl="0">
      <w:start w:val="2"/>
      <w:numFmt w:val="decimal"/>
      <w:lvlText w:val="4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18" w15:restartNumberingAfterBreak="0">
    <w:nsid w:val="4C936464"/>
    <w:multiLevelType w:val="hybridMultilevel"/>
    <w:tmpl w:val="69A0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3633"/>
    <w:multiLevelType w:val="singleLevel"/>
    <w:tmpl w:val="CA4EAE58"/>
    <w:lvl w:ilvl="0">
      <w:start w:val="1"/>
      <w:numFmt w:val="decimal"/>
      <w:lvlText w:val="6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0" w15:restartNumberingAfterBreak="0">
    <w:nsid w:val="64EC7D5A"/>
    <w:multiLevelType w:val="singleLevel"/>
    <w:tmpl w:val="94BEB4F2"/>
    <w:lvl w:ilvl="0">
      <w:start w:val="4"/>
      <w:numFmt w:val="decimal"/>
      <w:lvlText w:val="7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1" w15:restartNumberingAfterBreak="0">
    <w:nsid w:val="6D8A0F73"/>
    <w:multiLevelType w:val="singleLevel"/>
    <w:tmpl w:val="8040A7A0"/>
    <w:lvl w:ilvl="0">
      <w:start w:val="1"/>
      <w:numFmt w:val="decimal"/>
      <w:lvlText w:val="3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2" w15:restartNumberingAfterBreak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16E9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C225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2209E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9206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04EF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4900E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2C1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ED638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CC02062"/>
    <w:multiLevelType w:val="singleLevel"/>
    <w:tmpl w:val="87007F22"/>
    <w:lvl w:ilvl="0">
      <w:start w:val="4"/>
      <w:numFmt w:val="decimal"/>
      <w:lvlText w:val="2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4" w15:restartNumberingAfterBreak="0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5822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F0AC0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8BAD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ED40A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22270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8230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CCB7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5CD3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B374DB"/>
    <w:multiLevelType w:val="singleLevel"/>
    <w:tmpl w:val="83746C80"/>
    <w:lvl w:ilvl="0">
      <w:start w:val="3"/>
      <w:numFmt w:val="decimal"/>
      <w:lvlText w:val="1.%1."/>
      <w:legacy w:legacy="1" w:legacySpace="0" w:legacyIndent="389"/>
      <w:lvlJc w:val="left"/>
      <w:rPr>
        <w:rFonts w:ascii="Arial" w:hAnsi="Arial" w:cs="Arial" w:hint="default"/>
        <w:sz w:val="22"/>
        <w:szCs w:val="22"/>
      </w:rPr>
    </w:lvl>
  </w:abstractNum>
  <w:num w:numId="1">
    <w:abstractNumId w:val="22"/>
  </w:num>
  <w:num w:numId="2">
    <w:abstractNumId w:val="24"/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  <w:lvlOverride w:ilvl="0">
      <w:startOverride w:val="3"/>
    </w:lvlOverride>
  </w:num>
  <w:num w:numId="7">
    <w:abstractNumId w:val="12"/>
    <w:lvlOverride w:ilvl="0">
      <w:startOverride w:val="7"/>
    </w:lvlOverride>
  </w:num>
  <w:num w:numId="8">
    <w:abstractNumId w:val="12"/>
    <w:lvlOverride w:ilvl="0">
      <w:lvl w:ilvl="0">
        <w:start w:val="7"/>
        <w:numFmt w:val="decimal"/>
        <w:lvlText w:val="1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  <w:lvlOverride w:ilvl="0">
      <w:startOverride w:val="1"/>
    </w:lvlOverride>
  </w:num>
  <w:num w:numId="10">
    <w:abstractNumId w:val="23"/>
    <w:lvlOverride w:ilvl="0">
      <w:startOverride w:val="4"/>
    </w:lvlOverride>
  </w:num>
  <w:num w:numId="11">
    <w:abstractNumId w:val="10"/>
    <w:lvlOverride w:ilvl="0">
      <w:startOverride w:val="6"/>
    </w:lvlOverride>
  </w:num>
  <w:num w:numId="12">
    <w:abstractNumId w:val="9"/>
    <w:lvlOverride w:ilvl="0">
      <w:startOverride w:val="8"/>
    </w:lvlOverride>
  </w:num>
  <w:num w:numId="13">
    <w:abstractNumId w:val="5"/>
    <w:lvlOverride w:ilvl="0">
      <w:startOverride w:val="9"/>
    </w:lvlOverride>
  </w:num>
  <w:num w:numId="14">
    <w:abstractNumId w:val="2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7"/>
    <w:lvlOverride w:ilvl="0">
      <w:startOverride w:val="2"/>
    </w:lvlOverride>
  </w:num>
  <w:num w:numId="17">
    <w:abstractNumId w:val="14"/>
    <w:lvlOverride w:ilvl="0">
      <w:startOverride w:val="2"/>
    </w:lvlOverride>
  </w:num>
  <w:num w:numId="18">
    <w:abstractNumId w:val="19"/>
    <w:lvlOverride w:ilvl="0">
      <w:startOverride w:val="1"/>
    </w:lvlOverride>
  </w:num>
  <w:num w:numId="19">
    <w:abstractNumId w:val="4"/>
    <w:lvlOverride w:ilvl="0">
      <w:startOverride w:val="3"/>
    </w:lvlOverride>
  </w:num>
  <w:num w:numId="20">
    <w:abstractNumId w:val="1"/>
    <w:lvlOverride w:ilvl="0">
      <w:startOverride w:val="6"/>
    </w:lvlOverride>
  </w:num>
  <w:num w:numId="21">
    <w:abstractNumId w:val="13"/>
    <w:lvlOverride w:ilvl="0">
      <w:startOverride w:val="1"/>
    </w:lvlOverride>
  </w:num>
  <w:num w:numId="22">
    <w:abstractNumId w:val="20"/>
    <w:lvlOverride w:ilvl="0">
      <w:startOverride w:val="4"/>
    </w:lvlOverride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18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0A4B"/>
    <w:rsid w:val="0002139E"/>
    <w:rsid w:val="00030455"/>
    <w:rsid w:val="000436E5"/>
    <w:rsid w:val="000B159B"/>
    <w:rsid w:val="000B207F"/>
    <w:rsid w:val="000C3DA1"/>
    <w:rsid w:val="000D2759"/>
    <w:rsid w:val="000D2B70"/>
    <w:rsid w:val="000D4DC8"/>
    <w:rsid w:val="000D5F17"/>
    <w:rsid w:val="000D6FAE"/>
    <w:rsid w:val="00115BFA"/>
    <w:rsid w:val="0012545D"/>
    <w:rsid w:val="00131C70"/>
    <w:rsid w:val="00141E9D"/>
    <w:rsid w:val="00160566"/>
    <w:rsid w:val="00163AA9"/>
    <w:rsid w:val="001673F2"/>
    <w:rsid w:val="00190E33"/>
    <w:rsid w:val="001B2AC2"/>
    <w:rsid w:val="001C059C"/>
    <w:rsid w:val="001E02EA"/>
    <w:rsid w:val="001E1582"/>
    <w:rsid w:val="001E15F7"/>
    <w:rsid w:val="002046D7"/>
    <w:rsid w:val="00222FDC"/>
    <w:rsid w:val="002267E0"/>
    <w:rsid w:val="00264C47"/>
    <w:rsid w:val="00280312"/>
    <w:rsid w:val="002814CC"/>
    <w:rsid w:val="002C3301"/>
    <w:rsid w:val="002D6A12"/>
    <w:rsid w:val="002F564A"/>
    <w:rsid w:val="00300A4B"/>
    <w:rsid w:val="003271B4"/>
    <w:rsid w:val="00362221"/>
    <w:rsid w:val="00364299"/>
    <w:rsid w:val="003A27A3"/>
    <w:rsid w:val="003C54FD"/>
    <w:rsid w:val="003F43AF"/>
    <w:rsid w:val="003F4E68"/>
    <w:rsid w:val="003F5BFE"/>
    <w:rsid w:val="003F7BC8"/>
    <w:rsid w:val="00400A4A"/>
    <w:rsid w:val="004034D6"/>
    <w:rsid w:val="004131CD"/>
    <w:rsid w:val="0044119E"/>
    <w:rsid w:val="00450216"/>
    <w:rsid w:val="00460071"/>
    <w:rsid w:val="00493F34"/>
    <w:rsid w:val="00496072"/>
    <w:rsid w:val="004D6DC8"/>
    <w:rsid w:val="004E2D1C"/>
    <w:rsid w:val="004F1742"/>
    <w:rsid w:val="004F6ED9"/>
    <w:rsid w:val="00507B54"/>
    <w:rsid w:val="0051322D"/>
    <w:rsid w:val="005203F3"/>
    <w:rsid w:val="00531908"/>
    <w:rsid w:val="00543645"/>
    <w:rsid w:val="00544FFE"/>
    <w:rsid w:val="00556007"/>
    <w:rsid w:val="00567621"/>
    <w:rsid w:val="00567993"/>
    <w:rsid w:val="00580DE0"/>
    <w:rsid w:val="00593434"/>
    <w:rsid w:val="00601D7E"/>
    <w:rsid w:val="00632051"/>
    <w:rsid w:val="0065323B"/>
    <w:rsid w:val="00664289"/>
    <w:rsid w:val="006B77E4"/>
    <w:rsid w:val="006B79FE"/>
    <w:rsid w:val="006C011C"/>
    <w:rsid w:val="006D7854"/>
    <w:rsid w:val="006E2621"/>
    <w:rsid w:val="006E50E3"/>
    <w:rsid w:val="00706FAC"/>
    <w:rsid w:val="00707638"/>
    <w:rsid w:val="007105E4"/>
    <w:rsid w:val="00710A6E"/>
    <w:rsid w:val="00723E71"/>
    <w:rsid w:val="007256AF"/>
    <w:rsid w:val="007832DA"/>
    <w:rsid w:val="007B6330"/>
    <w:rsid w:val="007C4DA0"/>
    <w:rsid w:val="007D64B1"/>
    <w:rsid w:val="007E1A92"/>
    <w:rsid w:val="007F3330"/>
    <w:rsid w:val="00823332"/>
    <w:rsid w:val="00833F75"/>
    <w:rsid w:val="0083770E"/>
    <w:rsid w:val="00856E1A"/>
    <w:rsid w:val="008740DA"/>
    <w:rsid w:val="008D5398"/>
    <w:rsid w:val="00930136"/>
    <w:rsid w:val="00974C8E"/>
    <w:rsid w:val="009A1C91"/>
    <w:rsid w:val="009B2481"/>
    <w:rsid w:val="00A0572E"/>
    <w:rsid w:val="00A1287C"/>
    <w:rsid w:val="00A456D0"/>
    <w:rsid w:val="00A90962"/>
    <w:rsid w:val="00AB0214"/>
    <w:rsid w:val="00AB6B5E"/>
    <w:rsid w:val="00AB6BB9"/>
    <w:rsid w:val="00AD3A28"/>
    <w:rsid w:val="00AE25F2"/>
    <w:rsid w:val="00AE7ECC"/>
    <w:rsid w:val="00B1551F"/>
    <w:rsid w:val="00B377ED"/>
    <w:rsid w:val="00B67220"/>
    <w:rsid w:val="00B73493"/>
    <w:rsid w:val="00BE3954"/>
    <w:rsid w:val="00C067F5"/>
    <w:rsid w:val="00C10543"/>
    <w:rsid w:val="00C212D0"/>
    <w:rsid w:val="00C44C47"/>
    <w:rsid w:val="00C45700"/>
    <w:rsid w:val="00C674F9"/>
    <w:rsid w:val="00CB594B"/>
    <w:rsid w:val="00CD26DF"/>
    <w:rsid w:val="00D31675"/>
    <w:rsid w:val="00D408B9"/>
    <w:rsid w:val="00D53A88"/>
    <w:rsid w:val="00D86B0E"/>
    <w:rsid w:val="00DA4B8D"/>
    <w:rsid w:val="00DD08A5"/>
    <w:rsid w:val="00E03E3B"/>
    <w:rsid w:val="00E1538E"/>
    <w:rsid w:val="00E30BA9"/>
    <w:rsid w:val="00E409F6"/>
    <w:rsid w:val="00E42B4C"/>
    <w:rsid w:val="00E42F59"/>
    <w:rsid w:val="00E47BB9"/>
    <w:rsid w:val="00E76042"/>
    <w:rsid w:val="00EC679F"/>
    <w:rsid w:val="00ED7835"/>
    <w:rsid w:val="00EF1739"/>
    <w:rsid w:val="00F479A6"/>
    <w:rsid w:val="00F7500F"/>
    <w:rsid w:val="00F76C03"/>
    <w:rsid w:val="00F8281A"/>
    <w:rsid w:val="00F90785"/>
    <w:rsid w:val="00FA5464"/>
    <w:rsid w:val="00FC01E2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D7DCB-6E04-48B2-8062-2DBB7B30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0A4B"/>
    <w:rPr>
      <w:color w:val="0066CC"/>
      <w:u w:val="none"/>
      <w:effect w:val="none"/>
    </w:rPr>
  </w:style>
  <w:style w:type="character" w:styleId="a4">
    <w:name w:val="Strong"/>
    <w:basedOn w:val="a0"/>
    <w:uiPriority w:val="99"/>
    <w:qFormat/>
    <w:rsid w:val="00300A4B"/>
    <w:rPr>
      <w:b/>
      <w:bCs/>
    </w:rPr>
  </w:style>
  <w:style w:type="paragraph" w:styleId="a5">
    <w:name w:val="List Paragraph"/>
    <w:basedOn w:val="a"/>
    <w:uiPriority w:val="99"/>
    <w:qFormat/>
    <w:rsid w:val="000C3D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4B8D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4B8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4B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4B8D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A4B8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DA4B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DA4B8D"/>
    <w:pPr>
      <w:widowControl w:val="0"/>
      <w:autoSpaceDE w:val="0"/>
      <w:autoSpaceDN w:val="0"/>
      <w:adjustRightInd w:val="0"/>
      <w:spacing w:after="0" w:line="270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6DC8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3A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AE25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E25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E25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AE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E25F2"/>
    <w:rPr>
      <w:b/>
      <w:bCs/>
      <w:sz w:val="20"/>
      <w:szCs w:val="20"/>
    </w:rPr>
  </w:style>
  <w:style w:type="table" w:styleId="ad">
    <w:name w:val="Table Grid"/>
    <w:basedOn w:val="a1"/>
    <w:uiPriority w:val="99"/>
    <w:rsid w:val="000D5F1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rsid w:val="00A456D0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5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45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5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8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5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48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48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49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4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4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-rr.ru" TargetMode="External"/><Relationship Id="rId5" Type="http://schemas.openxmlformats.org/officeDocument/2006/relationships/hyperlink" Target="http://www.ug-r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4353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Гецьман</dc:creator>
  <cp:keywords/>
  <dc:description/>
  <cp:lastModifiedBy>Rome</cp:lastModifiedBy>
  <cp:revision>6</cp:revision>
  <cp:lastPrinted>2019-02-08T09:14:00Z</cp:lastPrinted>
  <dcterms:created xsi:type="dcterms:W3CDTF">2023-03-28T11:17:00Z</dcterms:created>
  <dcterms:modified xsi:type="dcterms:W3CDTF">2023-04-03T11:27:00Z</dcterms:modified>
</cp:coreProperties>
</file>